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7CB15" w14:textId="77777777" w:rsidR="004B1750" w:rsidRPr="00E34534" w:rsidRDefault="004B1750"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Biểu số 01</w:t>
      </w:r>
    </w:p>
    <w:p w14:paraId="2946B9D3" w14:textId="77777777" w:rsidR="004B1750" w:rsidRPr="00E34534" w:rsidRDefault="004B1750" w:rsidP="008616C4">
      <w:pPr>
        <w:spacing w:after="0"/>
        <w:jc w:val="center"/>
        <w:rPr>
          <w:rFonts w:eastAsia="Times New Roman" w:cs="Arial"/>
          <w:color w:val="000000" w:themeColor="text1"/>
          <w:szCs w:val="20"/>
        </w:rPr>
      </w:pPr>
      <w:r w:rsidRPr="00E34534">
        <w:rPr>
          <w:rFonts w:eastAsia="Times New Roman" w:cs="Arial"/>
          <w:b/>
          <w:color w:val="000000" w:themeColor="text1"/>
          <w:szCs w:val="20"/>
        </w:rPr>
        <w:t>TRÌNH TỰ GHI SỔ KẾ TOÁN THEO HÌNH THỨC KẾ TOÁN NHẬT KÝ CHUNG</w:t>
      </w:r>
    </w:p>
    <w:p w14:paraId="19539B49" w14:textId="77777777" w:rsidR="004B1750" w:rsidRPr="00E34534" w:rsidRDefault="004B1750" w:rsidP="008616C4">
      <w:pPr>
        <w:spacing w:after="0"/>
        <w:jc w:val="center"/>
        <w:rPr>
          <w:rFonts w:eastAsia="Times New Roman" w:cs="Arial"/>
          <w:color w:val="000000" w:themeColor="text1"/>
          <w:szCs w:val="20"/>
        </w:rPr>
      </w:pPr>
      <w:r w:rsidRPr="00E34534">
        <w:rPr>
          <w:rFonts w:eastAsia="Times New Roman" w:cs="Arial"/>
          <w:noProof/>
          <w:color w:val="000000" w:themeColor="text1"/>
          <w:szCs w:val="20"/>
        </w:rPr>
        <w:drawing>
          <wp:inline distT="0" distB="0" distL="0" distR="0" wp14:anchorId="1BA7D823" wp14:editId="111B865E">
            <wp:extent cx="5639587" cy="4791744"/>
            <wp:effectExtent l="0" t="0" r="0" b="8890"/>
            <wp:docPr id="991627964" name="Picture 991627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39587" cy="4791744"/>
                    </a:xfrm>
                    <a:prstGeom prst="rect">
                      <a:avLst/>
                    </a:prstGeom>
                  </pic:spPr>
                </pic:pic>
              </a:graphicData>
            </a:graphic>
          </wp:inline>
        </w:drawing>
      </w:r>
    </w:p>
    <w:p w14:paraId="37790BDF" w14:textId="701BAFB9"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b/>
          <w:color w:val="000000" w:themeColor="text1"/>
          <w:szCs w:val="20"/>
        </w:rPr>
        <w:t xml:space="preserve">3. Hình thức kế toán Nhật ký - </w:t>
      </w:r>
      <w:r w:rsidR="007D72B0">
        <w:rPr>
          <w:rFonts w:eastAsia="Times New Roman" w:cs="Arial"/>
          <w:b/>
          <w:color w:val="000000" w:themeColor="text1"/>
          <w:szCs w:val="20"/>
        </w:rPr>
        <w:t>S</w:t>
      </w:r>
      <w:r w:rsidRPr="00E34534">
        <w:rPr>
          <w:rFonts w:eastAsia="Times New Roman" w:cs="Arial"/>
          <w:b/>
          <w:color w:val="000000" w:themeColor="text1"/>
          <w:szCs w:val="20"/>
        </w:rPr>
        <w:t>ổ Cái</w:t>
      </w:r>
    </w:p>
    <w:p w14:paraId="39C94760" w14:textId="0AD18F62"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a) Đặc trưng cơ bản của hình thức kế toán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Các nghiệp vụ kinh tế, tài chính phát sinh được kết hợp ghi chép theo trình tự thời gian và theo nội dung kinh tế (theo tài khoản kế toán) trên cùng một quyển sổ kế toán tổng hợp duy nhất là sổ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Căn cứ để ghi vào </w:t>
      </w:r>
      <w:r w:rsidR="007D72B0">
        <w:rPr>
          <w:rFonts w:eastAsia="Times New Roman" w:cs="Arial"/>
          <w:color w:val="000000" w:themeColor="text1"/>
          <w:szCs w:val="20"/>
        </w:rPr>
        <w:t>S</w:t>
      </w:r>
      <w:r w:rsidRPr="00E34534">
        <w:rPr>
          <w:rFonts w:eastAsia="Times New Roman" w:cs="Arial"/>
          <w:color w:val="000000" w:themeColor="text1"/>
          <w:szCs w:val="20"/>
        </w:rPr>
        <w:t xml:space="preserve">ổ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là các chứng từ kế toán hoặc Bảng tổng hợp chứng từ kế toán cùng loại. Hình thức kế toán Nhật ký - </w:t>
      </w:r>
      <w:r w:rsidR="007D72B0">
        <w:rPr>
          <w:rFonts w:eastAsia="Times New Roman" w:cs="Arial"/>
          <w:color w:val="000000" w:themeColor="text1"/>
          <w:szCs w:val="20"/>
        </w:rPr>
        <w:t>S</w:t>
      </w:r>
      <w:r w:rsidRPr="00E34534">
        <w:rPr>
          <w:rFonts w:eastAsia="Times New Roman" w:cs="Arial"/>
          <w:color w:val="000000" w:themeColor="text1"/>
          <w:szCs w:val="20"/>
        </w:rPr>
        <w:t>ổ Cái gồm có các loại sổ kế toán sau:</w:t>
      </w:r>
    </w:p>
    <w:p w14:paraId="79C3EDC9" w14:textId="77777777"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Nhật ký - Sổ Cái;</w:t>
      </w:r>
    </w:p>
    <w:p w14:paraId="6C8635E6" w14:textId="77777777"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Các Sổ, Thẻ kế toán chi tiết.</w:t>
      </w:r>
    </w:p>
    <w:p w14:paraId="73CE9863" w14:textId="6F6BE0C8"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b) Trình tự ghi sổ kế toán theo hình thức kế toán Nhật ký - </w:t>
      </w:r>
      <w:r w:rsidR="007D72B0">
        <w:rPr>
          <w:rFonts w:eastAsia="Times New Roman" w:cs="Arial"/>
          <w:color w:val="000000" w:themeColor="text1"/>
          <w:szCs w:val="20"/>
        </w:rPr>
        <w:t>S</w:t>
      </w:r>
      <w:r w:rsidRPr="00E34534">
        <w:rPr>
          <w:rFonts w:eastAsia="Times New Roman" w:cs="Arial"/>
          <w:color w:val="000000" w:themeColor="text1"/>
          <w:szCs w:val="20"/>
        </w:rPr>
        <w:t>ổ Cái (Sơ đồ số 02)</w:t>
      </w:r>
    </w:p>
    <w:p w14:paraId="57B8F417" w14:textId="19E38AB9"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Hàng ngày, căn cứ vào các chứng từ kế toán hoặc Bảng tổng hợp chứng từ kế toán cùng loại đã được kiểm tra và được dùng làm căn cứ ghi sổ, trước hết xác định tài khoản ghi Nợ, tài khoản ghi Có để ghi vào Sổ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số liệu của mỗi chứng từ (hoặc Bảng tổng hợp chứng từ kế toán cùng loại) được ghi trên một dòng ở cả 2 phần Nhật ký và phần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Bảng tổng hợp chứng từ kế toán được lập cho những chứng từ cùng loại (Phiếu thu, phiếu chi, phiếu xuất, phiếu nhập,...) phát sinh nhiều lần trong một ngày hoặc định kỳ 1 đến 3 ngày. Chứng từ kế toán và Bảng tổng hợp chứng từ kế toán cùng loại sau khi đã ghi </w:t>
      </w:r>
      <w:r w:rsidR="007D72B0">
        <w:rPr>
          <w:rFonts w:eastAsia="Times New Roman" w:cs="Arial"/>
          <w:color w:val="000000" w:themeColor="text1"/>
          <w:szCs w:val="20"/>
        </w:rPr>
        <w:t>S</w:t>
      </w:r>
      <w:r w:rsidRPr="00E34534">
        <w:rPr>
          <w:rFonts w:eastAsia="Times New Roman" w:cs="Arial"/>
          <w:color w:val="000000" w:themeColor="text1"/>
          <w:szCs w:val="20"/>
        </w:rPr>
        <w:t xml:space="preserve">ổ Nhật ký - </w:t>
      </w:r>
      <w:r w:rsidR="007D72B0">
        <w:rPr>
          <w:rFonts w:eastAsia="Times New Roman" w:cs="Arial"/>
          <w:color w:val="000000" w:themeColor="text1"/>
          <w:szCs w:val="20"/>
        </w:rPr>
        <w:t>S</w:t>
      </w:r>
      <w:r w:rsidRPr="00E34534">
        <w:rPr>
          <w:rFonts w:eastAsia="Times New Roman" w:cs="Arial"/>
          <w:color w:val="000000" w:themeColor="text1"/>
          <w:szCs w:val="20"/>
        </w:rPr>
        <w:t>ổ Cái, được dùng để ghi vào sổ, Thẻ kế toán chi tiết có liên quan.</w:t>
      </w:r>
    </w:p>
    <w:p w14:paraId="6D79065F" w14:textId="47BDD860"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Cuối tháng, sau khi đã phản ánh toàn bộ chứng từ kế toán phát sinh trong tháng vào sổ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và các sổ, thẻ kế toán chi tiết, kế toán tiến hành cộng số liệu của cột số phát sinh ở phần Nhật ký và các cột Nợ, cột Có của từng tài khoản ở phần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để ghi vào dòng cộng phát sinh cuối tháng. Căn cứ vào số phát sinh các tháng trước và số phát sinh tháng này tính ra số phát sinh luỹ kế </w:t>
      </w:r>
      <w:r w:rsidRPr="00E34534">
        <w:rPr>
          <w:rFonts w:eastAsia="Times New Roman" w:cs="Arial"/>
          <w:color w:val="000000" w:themeColor="text1"/>
          <w:szCs w:val="20"/>
        </w:rPr>
        <w:lastRenderedPageBreak/>
        <w:t xml:space="preserve">từ đầu quý đến cuối tháng này. Căn cứ vào số dư đầu tháng (đầu quý) và số phát sinh trong tháng kế toán tính ra số dư cuối tháng (cuối quý) của từng tài khoản trên Nhật ký - </w:t>
      </w:r>
      <w:r w:rsidR="007D72B0">
        <w:rPr>
          <w:rFonts w:eastAsia="Times New Roman" w:cs="Arial"/>
          <w:color w:val="000000" w:themeColor="text1"/>
          <w:szCs w:val="20"/>
        </w:rPr>
        <w:t>S</w:t>
      </w:r>
      <w:r w:rsidRPr="00E34534">
        <w:rPr>
          <w:rFonts w:eastAsia="Times New Roman" w:cs="Arial"/>
          <w:color w:val="000000" w:themeColor="text1"/>
          <w:szCs w:val="20"/>
        </w:rPr>
        <w:t>ổ Cái.</w:t>
      </w:r>
    </w:p>
    <w:p w14:paraId="56F6598E" w14:textId="0D9A8E82"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Khi kiểm tra, đối chiếu số cộng cuối tháng (cuối quý) tr</w:t>
      </w:r>
      <w:r w:rsidR="007D72B0">
        <w:rPr>
          <w:rFonts w:eastAsia="Times New Roman" w:cs="Arial"/>
          <w:color w:val="000000" w:themeColor="text1"/>
          <w:szCs w:val="20"/>
        </w:rPr>
        <w:t>ong</w:t>
      </w:r>
      <w:r w:rsidRPr="00E34534">
        <w:rPr>
          <w:rFonts w:eastAsia="Times New Roman" w:cs="Arial"/>
          <w:color w:val="000000" w:themeColor="text1"/>
          <w:szCs w:val="20"/>
        </w:rPr>
        <w:t xml:space="preserve"> </w:t>
      </w:r>
      <w:r w:rsidR="007D72B0">
        <w:rPr>
          <w:rFonts w:eastAsia="Times New Roman" w:cs="Arial"/>
          <w:color w:val="000000" w:themeColor="text1"/>
          <w:szCs w:val="20"/>
        </w:rPr>
        <w:t>S</w:t>
      </w:r>
      <w:r w:rsidRPr="00E34534">
        <w:rPr>
          <w:rFonts w:eastAsia="Times New Roman" w:cs="Arial"/>
          <w:color w:val="000000" w:themeColor="text1"/>
          <w:szCs w:val="20"/>
        </w:rPr>
        <w:t xml:space="preserve">ổ Nhật ký - </w:t>
      </w:r>
      <w:r w:rsidR="007D72B0">
        <w:rPr>
          <w:rFonts w:eastAsia="Times New Roman" w:cs="Arial"/>
          <w:color w:val="000000" w:themeColor="text1"/>
          <w:szCs w:val="20"/>
        </w:rPr>
        <w:t>S</w:t>
      </w:r>
      <w:r w:rsidRPr="00E34534">
        <w:rPr>
          <w:rFonts w:eastAsia="Times New Roman" w:cs="Arial"/>
          <w:color w:val="000000" w:themeColor="text1"/>
          <w:szCs w:val="20"/>
        </w:rPr>
        <w:t>ổ Cái phải đảm bảo các yêu cầu sau:</w:t>
      </w:r>
    </w:p>
    <w:tbl>
      <w:tblPr>
        <w:tblStyle w:val="TableGrid2"/>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445"/>
        <w:gridCol w:w="2854"/>
        <w:gridCol w:w="444"/>
        <w:gridCol w:w="2767"/>
      </w:tblGrid>
      <w:tr w:rsidR="004B1750" w:rsidRPr="00E34534" w14:paraId="1CE7C690" w14:textId="77777777" w:rsidTr="00DC1713">
        <w:trPr>
          <w:jc w:val="center"/>
        </w:trPr>
        <w:tc>
          <w:tcPr>
            <w:tcW w:w="1393" w:type="pct"/>
            <w:vAlign w:val="center"/>
          </w:tcPr>
          <w:p w14:paraId="43D67DEB" w14:textId="77777777" w:rsidR="004B1750" w:rsidRPr="00E34534" w:rsidRDefault="004B1750"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 xml:space="preserve">Tổng số tiền </w:t>
            </w:r>
            <w:r w:rsidRPr="00E34534">
              <w:rPr>
                <w:rFonts w:ascii="Arial" w:eastAsia="Times New Roman" w:hAnsi="Arial" w:cs="Arial"/>
                <w:color w:val="000000" w:themeColor="text1"/>
                <w:sz w:val="20"/>
                <w:szCs w:val="20"/>
              </w:rPr>
              <w:br/>
              <w:t>của cột “Phát sinh”</w:t>
            </w:r>
            <w:r w:rsidRPr="00E34534">
              <w:rPr>
                <w:rFonts w:ascii="Arial" w:eastAsia="Times New Roman" w:hAnsi="Arial" w:cs="Arial"/>
                <w:color w:val="000000" w:themeColor="text1"/>
                <w:sz w:val="20"/>
                <w:szCs w:val="20"/>
              </w:rPr>
              <w:br/>
              <w:t>ở phần Nhật ký</w:t>
            </w:r>
          </w:p>
        </w:tc>
        <w:tc>
          <w:tcPr>
            <w:tcW w:w="246" w:type="pct"/>
            <w:vAlign w:val="center"/>
          </w:tcPr>
          <w:p w14:paraId="16A97857" w14:textId="77777777" w:rsidR="004B1750" w:rsidRPr="00E34534" w:rsidRDefault="004B1750"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581" w:type="pct"/>
            <w:vAlign w:val="center"/>
          </w:tcPr>
          <w:p w14:paraId="7E7A5E85" w14:textId="77777777" w:rsidR="004B1750" w:rsidRPr="00E34534" w:rsidRDefault="004B1750"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Tổng số phát sinh Nợ</w:t>
            </w:r>
            <w:r w:rsidRPr="00E34534">
              <w:rPr>
                <w:rFonts w:ascii="Arial" w:eastAsia="Times New Roman" w:hAnsi="Arial" w:cs="Arial"/>
                <w:color w:val="000000" w:themeColor="text1"/>
                <w:sz w:val="20"/>
                <w:szCs w:val="20"/>
              </w:rPr>
              <w:br/>
              <w:t>của tất cả các TK</w:t>
            </w:r>
          </w:p>
        </w:tc>
        <w:tc>
          <w:tcPr>
            <w:tcW w:w="246" w:type="pct"/>
            <w:vAlign w:val="center"/>
          </w:tcPr>
          <w:p w14:paraId="37890802" w14:textId="77777777" w:rsidR="004B1750" w:rsidRPr="00E34534" w:rsidRDefault="004B1750"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w:t>
            </w:r>
          </w:p>
        </w:tc>
        <w:tc>
          <w:tcPr>
            <w:tcW w:w="1533" w:type="pct"/>
            <w:vAlign w:val="center"/>
          </w:tcPr>
          <w:p w14:paraId="1F04F997" w14:textId="77777777" w:rsidR="004B1750" w:rsidRPr="00E34534" w:rsidRDefault="004B1750" w:rsidP="008616C4">
            <w:pPr>
              <w:jc w:val="center"/>
              <w:rPr>
                <w:rFonts w:ascii="Arial" w:eastAsia="Times New Roman" w:hAnsi="Arial" w:cs="Arial"/>
                <w:color w:val="000000" w:themeColor="text1"/>
                <w:sz w:val="20"/>
                <w:szCs w:val="20"/>
              </w:rPr>
            </w:pPr>
            <w:r w:rsidRPr="00E34534">
              <w:rPr>
                <w:rFonts w:ascii="Arial" w:eastAsia="Times New Roman" w:hAnsi="Arial" w:cs="Arial"/>
                <w:color w:val="000000" w:themeColor="text1"/>
                <w:sz w:val="20"/>
                <w:szCs w:val="20"/>
              </w:rPr>
              <w:t>Tổng số phát sinh</w:t>
            </w:r>
            <w:r w:rsidRPr="00E34534">
              <w:rPr>
                <w:rFonts w:ascii="Arial" w:eastAsia="Times New Roman" w:hAnsi="Arial" w:cs="Arial"/>
                <w:color w:val="000000" w:themeColor="text1"/>
                <w:sz w:val="20"/>
                <w:szCs w:val="20"/>
              </w:rPr>
              <w:br/>
              <w:t>Có của tất cả các TK</w:t>
            </w:r>
          </w:p>
        </w:tc>
      </w:tr>
    </w:tbl>
    <w:p w14:paraId="02B93857" w14:textId="77777777" w:rsidR="004B1750" w:rsidRPr="00E34534" w:rsidRDefault="004B1750" w:rsidP="008616C4">
      <w:pPr>
        <w:spacing w:after="0"/>
        <w:jc w:val="center"/>
        <w:rPr>
          <w:rFonts w:eastAsia="Times New Roman" w:cs="Arial"/>
          <w:color w:val="000000" w:themeColor="text1"/>
          <w:szCs w:val="20"/>
        </w:rPr>
      </w:pPr>
    </w:p>
    <w:p w14:paraId="16B313A9" w14:textId="77777777" w:rsidR="004B1750" w:rsidRPr="00E34534" w:rsidRDefault="004B1750" w:rsidP="008616C4">
      <w:pPr>
        <w:spacing w:after="0"/>
        <w:jc w:val="center"/>
        <w:rPr>
          <w:rFonts w:eastAsia="Times New Roman" w:cs="Arial"/>
          <w:color w:val="000000" w:themeColor="text1"/>
          <w:szCs w:val="20"/>
        </w:rPr>
      </w:pPr>
      <w:r w:rsidRPr="00E34534">
        <w:rPr>
          <w:rFonts w:eastAsia="Times New Roman" w:cs="Arial"/>
          <w:color w:val="000000" w:themeColor="text1"/>
          <w:szCs w:val="20"/>
        </w:rPr>
        <w:t>Tổng số dư Nợ các Tài khoản = Tổng số dư Có các tài khoản</w:t>
      </w:r>
    </w:p>
    <w:p w14:paraId="6F05FAC2" w14:textId="77777777" w:rsidR="004B1750" w:rsidRPr="00E34534" w:rsidRDefault="004B1750" w:rsidP="008616C4">
      <w:pPr>
        <w:spacing w:after="0"/>
        <w:jc w:val="center"/>
        <w:rPr>
          <w:rFonts w:eastAsia="Times New Roman" w:cs="Arial"/>
          <w:color w:val="000000" w:themeColor="text1"/>
          <w:szCs w:val="20"/>
        </w:rPr>
      </w:pPr>
    </w:p>
    <w:p w14:paraId="5371D671" w14:textId="5972F5F0" w:rsidR="004B1750" w:rsidRPr="00E34534" w:rsidRDefault="004B1750" w:rsidP="008616C4">
      <w:pPr>
        <w:adjustRightInd w:val="0"/>
        <w:snapToGrid w:val="0"/>
        <w:ind w:firstLine="720"/>
        <w:jc w:val="both"/>
        <w:rPr>
          <w:rFonts w:eastAsia="Times New Roman" w:cs="Arial"/>
          <w:color w:val="000000" w:themeColor="text1"/>
          <w:szCs w:val="20"/>
        </w:rPr>
      </w:pPr>
      <w:r w:rsidRPr="00E34534">
        <w:rPr>
          <w:rFonts w:eastAsia="Times New Roman" w:cs="Arial"/>
          <w:color w:val="000000" w:themeColor="text1"/>
          <w:szCs w:val="20"/>
        </w:rPr>
        <w:t xml:space="preserve">- Các sổ, thẻ kế toán chi tiết cũng phải được khoá sổ để cộng số phát sinh Nợ, số phát sinh Có và tính ra số dư cuối tháng của từng đối tượng. Căn cứ vào số liệu khoá sổ của các đối tượng lập “Bảng tổng hợp chi tiết” cho từng tài khoản. Số liệu trên “Bảng tổng hợp chi tiết” được đối chiếu với số phát sinh Nợ, số phát sinh Có và số dư cuối tháng của từng tài khoản trên sổ Nhật ký - </w:t>
      </w:r>
      <w:r w:rsidR="007D72B0">
        <w:rPr>
          <w:rFonts w:eastAsia="Times New Roman" w:cs="Arial"/>
          <w:color w:val="000000" w:themeColor="text1"/>
          <w:szCs w:val="20"/>
        </w:rPr>
        <w:t>S</w:t>
      </w:r>
      <w:r w:rsidRPr="00E34534">
        <w:rPr>
          <w:rFonts w:eastAsia="Times New Roman" w:cs="Arial"/>
          <w:color w:val="000000" w:themeColor="text1"/>
          <w:szCs w:val="20"/>
        </w:rPr>
        <w:t xml:space="preserve">ổ Cái. Số liệu trên Nhật ký - </w:t>
      </w:r>
      <w:r w:rsidR="007D72B0">
        <w:rPr>
          <w:rFonts w:eastAsia="Times New Roman" w:cs="Arial"/>
          <w:color w:val="000000" w:themeColor="text1"/>
          <w:szCs w:val="20"/>
        </w:rPr>
        <w:t>S</w:t>
      </w:r>
      <w:r w:rsidRPr="00E34534">
        <w:rPr>
          <w:rFonts w:eastAsia="Times New Roman" w:cs="Arial"/>
          <w:color w:val="000000" w:themeColor="text1"/>
          <w:szCs w:val="20"/>
        </w:rPr>
        <w:t>ổ Cái và trên “Bảng tổng hợp chi tiết” sau khi khoá sổ được kiểm tra, đối chiếu nếu khớp, đúng sẽ được sử dụng để lập báo cáo tài chính.</w:t>
      </w:r>
    </w:p>
    <w:p w14:paraId="513C9187" w14:textId="77777777"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750"/>
    <w:rsid w:val="00225B67"/>
    <w:rsid w:val="003E1C24"/>
    <w:rsid w:val="004B1750"/>
    <w:rsid w:val="00556DE7"/>
    <w:rsid w:val="007D72B0"/>
    <w:rsid w:val="00941D55"/>
    <w:rsid w:val="00987B06"/>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C0A71"/>
  <w15:chartTrackingRefBased/>
  <w15:docId w15:val="{8071F28A-21F3-4D20-B089-7E5E8372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7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B17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B175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B175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B175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B175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B175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B175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B175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75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B175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B1750"/>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B1750"/>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B1750"/>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B175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B175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B175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B175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B17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7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75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75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B17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B1750"/>
    <w:rPr>
      <w:i/>
      <w:iCs/>
      <w:color w:val="404040" w:themeColor="text1" w:themeTint="BF"/>
    </w:rPr>
  </w:style>
  <w:style w:type="paragraph" w:styleId="ListParagraph">
    <w:name w:val="List Paragraph"/>
    <w:basedOn w:val="Normal"/>
    <w:uiPriority w:val="34"/>
    <w:qFormat/>
    <w:rsid w:val="004B1750"/>
    <w:pPr>
      <w:ind w:left="720"/>
      <w:contextualSpacing/>
    </w:pPr>
  </w:style>
  <w:style w:type="character" w:styleId="IntenseEmphasis">
    <w:name w:val="Intense Emphasis"/>
    <w:basedOn w:val="DefaultParagraphFont"/>
    <w:uiPriority w:val="21"/>
    <w:qFormat/>
    <w:rsid w:val="004B1750"/>
    <w:rPr>
      <w:i/>
      <w:iCs/>
      <w:color w:val="2F5496" w:themeColor="accent1" w:themeShade="BF"/>
    </w:rPr>
  </w:style>
  <w:style w:type="paragraph" w:styleId="IntenseQuote">
    <w:name w:val="Intense Quote"/>
    <w:basedOn w:val="Normal"/>
    <w:next w:val="Normal"/>
    <w:link w:val="IntenseQuoteChar"/>
    <w:uiPriority w:val="30"/>
    <w:qFormat/>
    <w:rsid w:val="004B17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B1750"/>
    <w:rPr>
      <w:i/>
      <w:iCs/>
      <w:color w:val="2F5496" w:themeColor="accent1" w:themeShade="BF"/>
    </w:rPr>
  </w:style>
  <w:style w:type="character" w:styleId="IntenseReference">
    <w:name w:val="Intense Reference"/>
    <w:basedOn w:val="DefaultParagraphFont"/>
    <w:uiPriority w:val="32"/>
    <w:qFormat/>
    <w:rsid w:val="004B1750"/>
    <w:rPr>
      <w:b/>
      <w:bCs/>
      <w:smallCaps/>
      <w:color w:val="2F5496" w:themeColor="accent1" w:themeShade="BF"/>
      <w:spacing w:val="5"/>
    </w:rPr>
  </w:style>
  <w:style w:type="table" w:customStyle="1" w:styleId="TableGrid2">
    <w:name w:val="Table Grid2"/>
    <w:basedOn w:val="TableNormal"/>
    <w:next w:val="TableGrid"/>
    <w:uiPriority w:val="39"/>
    <w:rsid w:val="004B1750"/>
    <w:pPr>
      <w:spacing w:after="0"/>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B175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2</cp:revision>
  <dcterms:created xsi:type="dcterms:W3CDTF">2025-11-04T02:57:00Z</dcterms:created>
  <dcterms:modified xsi:type="dcterms:W3CDTF">2025-11-04T09:40:00Z</dcterms:modified>
</cp:coreProperties>
</file>